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15" w:rsidRDefault="00267C15" w:rsidP="00267C15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bookmarkStart w:id="0" w:name="_Hlk138962750"/>
      <w:bookmarkStart w:id="1" w:name="_Hlk138961499"/>
      <w:bookmarkStart w:id="2" w:name="_Hlk138967155"/>
      <w:r>
        <w:rPr>
          <w:rFonts w:ascii="Times New Roman" w:eastAsia="SchoolBookSanPi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53100" cy="7915275"/>
            <wp:effectExtent l="19050" t="0" r="0" b="0"/>
            <wp:docPr id="1" name="Рисунок 1" descr="F:\СКА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15" w:rsidRDefault="00267C15" w:rsidP="00267C15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267C15" w:rsidRDefault="00267C15" w:rsidP="00267C15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267C15" w:rsidRDefault="00267C15" w:rsidP="00267C15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267C15" w:rsidRDefault="00267C15" w:rsidP="00267C15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8F0209" w:rsidRPr="008F0209" w:rsidRDefault="008F0209" w:rsidP="00267C15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lastRenderedPageBreak/>
        <w:t>Муниципальное казенное общеобразовательное учреждение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t>«</w:t>
      </w:r>
      <w:proofErr w:type="spellStart"/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t>Усть</w:t>
      </w:r>
      <w:proofErr w:type="spellEnd"/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– </w:t>
      </w:r>
      <w:proofErr w:type="spellStart"/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t>Мосихинская</w:t>
      </w:r>
      <w:proofErr w:type="spellEnd"/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средняя общеобразовательная школа»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proofErr w:type="spellStart"/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t>Ребрихинского</w:t>
      </w:r>
      <w:proofErr w:type="spellEnd"/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района  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8F0209">
        <w:rPr>
          <w:rFonts w:ascii="Times New Roman" w:eastAsia="SchoolBookSanPin" w:hAnsi="Times New Roman" w:cs="Times New Roman"/>
          <w:b/>
          <w:sz w:val="28"/>
          <w:szCs w:val="28"/>
          <w:lang/>
        </w:rPr>
        <w:t>Алтайского края</w:t>
      </w:r>
    </w:p>
    <w:p w:rsidR="008F0209" w:rsidRPr="008F0209" w:rsidRDefault="008F0209" w:rsidP="008F0209">
      <w:pPr>
        <w:spacing w:after="0"/>
        <w:rPr>
          <w:rFonts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3"/>
        <w:gridCol w:w="3058"/>
        <w:gridCol w:w="3115"/>
      </w:tblGrid>
      <w:tr w:rsidR="008F0209" w:rsidRPr="008F0209" w:rsidTr="00A7144B">
        <w:tc>
          <w:tcPr>
            <w:tcW w:w="3114" w:type="dxa"/>
          </w:tcPr>
          <w:p w:rsidR="008F0209" w:rsidRPr="008F0209" w:rsidRDefault="008F0209" w:rsidP="008F0209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 уч</w:t>
            </w:r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телей естественно - м</w:t>
            </w:r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тематического цикла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Олейник Н.В.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«30» 08   2024 г.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F0209" w:rsidRPr="008F0209" w:rsidRDefault="008F0209" w:rsidP="008F02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F0209" w:rsidRPr="008F0209" w:rsidRDefault="008F0209" w:rsidP="008F020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МКОУ "</w:t>
            </w:r>
            <w:proofErr w:type="spellStart"/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Усть-Мосихинская</w:t>
            </w:r>
            <w:proofErr w:type="spellEnd"/>
            <w:r w:rsidRPr="008F02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СОШ"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02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Туровская</w:t>
            </w:r>
            <w:proofErr w:type="spellEnd"/>
            <w:r w:rsidRPr="008F02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О.П.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02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№55 от «30» 08    2024 г.</w:t>
            </w:r>
          </w:p>
          <w:p w:rsidR="008F0209" w:rsidRPr="008F0209" w:rsidRDefault="008F0209" w:rsidP="008F02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0209" w:rsidRDefault="008F0209" w:rsidP="008F0209">
      <w:pPr>
        <w:spacing w:after="0"/>
        <w:rPr>
          <w:rFonts w:cs="Times New Roman"/>
          <w:sz w:val="28"/>
          <w:szCs w:val="28"/>
        </w:rPr>
      </w:pPr>
    </w:p>
    <w:p w:rsidR="008F0209" w:rsidRPr="008F0209" w:rsidRDefault="008F0209" w:rsidP="008F020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209" w:rsidRPr="008F0209" w:rsidRDefault="008F0209" w:rsidP="008F0209">
      <w:pPr>
        <w:spacing w:after="0" w:line="408" w:lineRule="auto"/>
        <w:ind w:left="120"/>
        <w:jc w:val="center"/>
        <w:rPr>
          <w:rFonts w:eastAsia="Calibri" w:cs="Times New Roman"/>
          <w:sz w:val="28"/>
          <w:szCs w:val="28"/>
          <w:lang w:eastAsia="en-US"/>
        </w:rPr>
      </w:pPr>
      <w:r w:rsidRPr="008F02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РАБОЧАЯ ПРОГРАММА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8F0209">
        <w:rPr>
          <w:rFonts w:ascii="Times New Roman" w:eastAsia="SchoolBookSanPin" w:hAnsi="Times New Roman" w:cs="Times New Roman"/>
          <w:sz w:val="28"/>
          <w:szCs w:val="28"/>
          <w:lang/>
        </w:rPr>
        <w:t>начального образования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8F0209">
        <w:rPr>
          <w:rFonts w:ascii="Times New Roman" w:eastAsia="SchoolBookSanPin" w:hAnsi="Times New Roman" w:cs="Times New Roman"/>
          <w:sz w:val="28"/>
          <w:szCs w:val="28"/>
          <w:lang/>
        </w:rPr>
        <w:t>пофизической культуре для обучающегося с умственной отстал</w:t>
      </w:r>
      <w:r w:rsidRPr="008F0209">
        <w:rPr>
          <w:rFonts w:ascii="Times New Roman" w:eastAsia="SchoolBookSanPin" w:hAnsi="Times New Roman" w:cs="Times New Roman"/>
          <w:sz w:val="28"/>
          <w:szCs w:val="28"/>
          <w:lang/>
        </w:rPr>
        <w:t>о</w:t>
      </w:r>
      <w:r w:rsidRPr="008F0209">
        <w:rPr>
          <w:rFonts w:ascii="Times New Roman" w:eastAsia="SchoolBookSanPin" w:hAnsi="Times New Roman" w:cs="Times New Roman"/>
          <w:sz w:val="28"/>
          <w:szCs w:val="28"/>
          <w:lang/>
        </w:rPr>
        <w:t xml:space="preserve">стью 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8F0209">
        <w:rPr>
          <w:rFonts w:ascii="Times New Roman" w:eastAsia="SchoolBookSanPin" w:hAnsi="Times New Roman" w:cs="Times New Roman"/>
          <w:sz w:val="28"/>
          <w:szCs w:val="28"/>
          <w:lang/>
        </w:rPr>
        <w:t>(интеллектуальными нарушениями)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8F0209">
        <w:rPr>
          <w:rFonts w:ascii="Times New Roman" w:eastAsia="SchoolBookSanPin" w:hAnsi="Times New Roman" w:cs="Times New Roman"/>
          <w:sz w:val="28"/>
          <w:szCs w:val="28"/>
          <w:lang/>
        </w:rPr>
        <w:t>3 класса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8F0209">
        <w:rPr>
          <w:rFonts w:ascii="Times New Roman" w:eastAsia="SchoolBookSanPin" w:hAnsi="Times New Roman" w:cs="Times New Roman"/>
          <w:sz w:val="28"/>
          <w:szCs w:val="28"/>
          <w:lang/>
        </w:rPr>
        <w:t xml:space="preserve">на 2024-2025 учебный год </w:t>
      </w: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/>
      </w:tblPr>
      <w:tblGrid>
        <w:gridCol w:w="5103"/>
        <w:gridCol w:w="4962"/>
      </w:tblGrid>
      <w:tr w:rsidR="008F0209" w:rsidRPr="008F0209" w:rsidTr="00A7144B">
        <w:tc>
          <w:tcPr>
            <w:tcW w:w="5103" w:type="dxa"/>
            <w:hideMark/>
          </w:tcPr>
          <w:p w:rsidR="008F0209" w:rsidRPr="008F0209" w:rsidRDefault="008F0209" w:rsidP="008F0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8F0209" w:rsidRPr="008F0209" w:rsidRDefault="008F0209" w:rsidP="008F0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2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</w:t>
            </w:r>
            <w:r w:rsidRPr="008F02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Васильевым</w:t>
            </w:r>
            <w:r w:rsidRPr="008F0209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8F0209" w:rsidRPr="008F0209" w:rsidRDefault="008F0209" w:rsidP="008F0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2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учителем физической культуры</w:t>
            </w:r>
          </w:p>
          <w:p w:rsidR="008F0209" w:rsidRPr="008F0209" w:rsidRDefault="008F0209" w:rsidP="008F02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0209" w:rsidRPr="008F0209" w:rsidRDefault="008F0209" w:rsidP="008F02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0209" w:rsidRPr="008F0209" w:rsidRDefault="008F0209" w:rsidP="008F02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0209" w:rsidRPr="008F0209" w:rsidRDefault="008F0209" w:rsidP="008F02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0209" w:rsidRPr="008F0209" w:rsidRDefault="008F0209" w:rsidP="008F0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8F0209" w:rsidRPr="008F0209" w:rsidRDefault="008F0209" w:rsidP="008F0209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8F0209" w:rsidRDefault="008F0209" w:rsidP="008F0209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3" w:name="f9a345b0-6ed1-40cd-b134-a0627a792844"/>
      <w:r w:rsidRPr="008F02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с. </w:t>
      </w:r>
      <w:proofErr w:type="spellStart"/>
      <w:r w:rsidRPr="008F02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Усть-Мосиха</w:t>
      </w:r>
      <w:bookmarkEnd w:id="3"/>
      <w:proofErr w:type="spellEnd"/>
    </w:p>
    <w:p w:rsidR="008F0209" w:rsidRPr="008F0209" w:rsidRDefault="008F0209" w:rsidP="008F0209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F02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2024 г</w:t>
      </w:r>
      <w:bookmarkStart w:id="4" w:name="_GoBack"/>
      <w:bookmarkEnd w:id="4"/>
    </w:p>
    <w:p w:rsidR="00FB0D7A" w:rsidRPr="00FB0D7A" w:rsidRDefault="00FB0D7A" w:rsidP="008C6C7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C7F" w:rsidRDefault="008C6C7F" w:rsidP="00FB0D7A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134874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5"/>
    </w:p>
    <w:p w:rsidR="008C6C7F" w:rsidRDefault="008C6C7F" w:rsidP="008C6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8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 3 классе рассчитана на 34 учебные недели и составляет 102 часа в год (3 часа в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делю).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культура».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двигательных умений и навыков;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вильной осанки;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выков здорового и безопасного образа жизни;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нутом уровне;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ниями;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3 классе определяет следующие задачи:</w:t>
      </w:r>
    </w:p>
    <w:p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личной 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гиене;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полнять команды в строю, соблюдать дистанцию при перестроениях;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сохранять равновесие на гимнастической скамейке в упражнениях с предметами и в парах, выполнять вис на кан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те,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ременном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ходе;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зических упражнений. </w:t>
      </w:r>
    </w:p>
    <w:p w:rsidR="004F4FD1" w:rsidRDefault="004F4FD1" w:rsidP="004F4F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C6C7F" w:rsidRDefault="008C6C7F" w:rsidP="008C6C7F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39041567"/>
      <w:bookmarkStart w:id="7" w:name="_Toc144134875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6"/>
      <w:bookmarkEnd w:id="7"/>
    </w:p>
    <w:p w:rsidR="008C6C7F" w:rsidRDefault="008C6C7F" w:rsidP="008C6C7F"/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«Адаптивной физической культуры» у обучающихся с умс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отсталостью (интеллектуальными нарушениями) направлены на укрепление здоровья, физическое развитие, способствовали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правильной осанки, физических качеств и становлению школы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стных качеств (быстроты) — повторный, игровой, вариативный (контр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стный), сенсорный методы;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ный, игровой методы;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вместных действий.</w:t>
      </w:r>
    </w:p>
    <w:p w:rsidR="008C6C7F" w:rsidRDefault="008C6C7F" w:rsidP="008C6C7F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ды: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игровой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сти, здоровья и работоспособности, способом удовлетворения потребности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 эмоциях, движении, игре, общении, развития познавательных способн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FD1" w:rsidRPr="004F4FD1" w:rsidRDefault="004F4FD1" w:rsidP="004F4FD1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8" w:name="_Toc144134876"/>
      <w:r w:rsidRPr="004F4FD1">
        <w:rPr>
          <w:rFonts w:ascii="Times New Roman" w:hAnsi="Times New Roman" w:cs="Times New Roman"/>
          <w:i w:val="0"/>
          <w:iCs w:val="0"/>
        </w:rPr>
        <w:t>ПЛАНИРУЕМЫЕ РЕЗУЛЬТАТЫ</w:t>
      </w:r>
      <w:bookmarkEnd w:id="8"/>
    </w:p>
    <w:p w:rsidR="004F4FD1" w:rsidRPr="00BC0075" w:rsidRDefault="004F4FD1" w:rsidP="004F4FD1">
      <w:pPr>
        <w:pStyle w:val="a5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p w:rsidR="004F4FD1" w:rsidRPr="007B3180" w:rsidRDefault="004F4FD1" w:rsidP="004F4FD1">
      <w:pPr>
        <w:pStyle w:val="a5"/>
        <w:numPr>
          <w:ilvl w:val="0"/>
          <w:numId w:val="3"/>
        </w:numPr>
        <w:suppressAutoHyphens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освоение себя как обучающегося, заинтересованного посещением з</w:t>
      </w:r>
      <w:r w:rsidRPr="007B3180">
        <w:rPr>
          <w:sz w:val="28"/>
          <w:szCs w:val="28"/>
        </w:rPr>
        <w:t>а</w:t>
      </w:r>
      <w:r w:rsidRPr="007B3180">
        <w:rPr>
          <w:sz w:val="28"/>
          <w:szCs w:val="28"/>
        </w:rPr>
        <w:t>нятий адаптивной физической культурой в условиях спортивного зала, на спортивной площадке (на открытом воздухе);</w:t>
      </w:r>
    </w:p>
    <w:p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положительное отношение окружающей действительности, гото</w:t>
      </w:r>
      <w:r w:rsidRPr="007B3180">
        <w:rPr>
          <w:sz w:val="28"/>
          <w:szCs w:val="28"/>
        </w:rPr>
        <w:t>в</w:t>
      </w:r>
      <w:r w:rsidRPr="007B3180">
        <w:rPr>
          <w:sz w:val="28"/>
          <w:szCs w:val="28"/>
        </w:rPr>
        <w:t>ность к организации взаимодействия с ней и включение в активные спо</w:t>
      </w:r>
      <w:r w:rsidRPr="007B3180">
        <w:rPr>
          <w:sz w:val="28"/>
          <w:szCs w:val="28"/>
        </w:rPr>
        <w:t>р</w:t>
      </w:r>
      <w:r w:rsidRPr="007B3180">
        <w:rPr>
          <w:sz w:val="28"/>
          <w:szCs w:val="28"/>
        </w:rPr>
        <w:t>тивно-оздоровительные мероприятия.</w:t>
      </w:r>
    </w:p>
    <w:p w:rsidR="004F4FD1" w:rsidRPr="007B3180" w:rsidRDefault="004F4FD1" w:rsidP="004F4FD1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здоровья, физического развития и физической подготовки человека;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на уроках физической культуры и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 их применять;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подсчёт при выполнении общеразвивающих упражнений;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взаимодействовать со сверстниками в организации и проведении подвижных игр, элементов соревнований;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подвижных играх и эстафетах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оборудованием,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подготовки, спортивных и подвижных игр и других видов физической культуры;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выполнять  комплексы утренней гимнастики;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нутки);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учителя: бег, ходьба, прыжки и др.;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подавать и выполнять строевые команды;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совместное участвовать со сверстниками в подвижных играх и эст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фетах;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правила и технику выполнения двигательных действий,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нять усвоенные правила при выполнении двигательных действий под 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ководством учителя;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F4FD1" w:rsidRPr="00BC0075" w:rsidRDefault="004F4FD1" w:rsidP="004F4FD1">
      <w:pPr>
        <w:pStyle w:val="a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:rsidR="004F4FD1" w:rsidRPr="007B3180" w:rsidRDefault="004F4FD1" w:rsidP="004F4FD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0 баллов - нет фиксируемой динамики;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1 балл - минимальная динамика;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2 балла - удовлетворительная динамика;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3 балла - значительная динамика.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bookmarkStart w:id="13" w:name="_heading=h.ha5t6xo5ig3n"/>
      <w:bookmarkEnd w:id="13"/>
      <w:r>
        <w:rPr>
          <w:rFonts w:ascii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редвижение на лыжах.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беге, прыжках, метании и бросках учитываются секунды, колич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ство, длина, высота.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дующими критериями: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«5» - ставится за верное выполнение задания. При этой оце</w:t>
      </w:r>
      <w:r>
        <w:rPr>
          <w:rFonts w:ascii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hAnsi="Times New Roman" w:cs="Times New Roman"/>
          <w:color w:val="00000A"/>
          <w:sz w:val="28"/>
          <w:szCs w:val="28"/>
        </w:rPr>
        <w:t>ке допускаются мелкие ошибки (не влияющие на качество и результат в</w:t>
      </w:r>
      <w:r>
        <w:rPr>
          <w:rFonts w:ascii="Times New Roman" w:hAnsi="Times New Roman" w:cs="Times New Roman"/>
          <w:color w:val="00000A"/>
          <w:sz w:val="28"/>
          <w:szCs w:val="28"/>
        </w:rPr>
        <w:t>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Оценка «4» - ставится, если обучающийся допускает несколько ме</w:t>
      </w:r>
      <w:r>
        <w:rPr>
          <w:rFonts w:ascii="Times New Roman" w:hAnsi="Times New Roman" w:cs="Times New Roman"/>
          <w:color w:val="00000A"/>
          <w:sz w:val="28"/>
          <w:szCs w:val="28"/>
        </w:rPr>
        <w:t>л</w:t>
      </w:r>
      <w:r>
        <w:rPr>
          <w:rFonts w:ascii="Times New Roman" w:hAnsi="Times New Roman" w:cs="Times New Roman"/>
          <w:color w:val="00000A"/>
          <w:sz w:val="28"/>
          <w:szCs w:val="28"/>
        </w:rPr>
        <w:t>ких или одну значительную ошибку при выполнении упражнения.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ния, хотя количественный показатель не намного ниже. Примеры знач</w:t>
      </w: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тельных ошибок: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старт не из требуемого положения;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отталкивание далеко от планки при выполнении прыжков в высоту, длину;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несинхронность выполнения движений.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«3» -  ставится, если обучающийся ученик допустил не более одной значительной ошибки и несколько мелких. Также оценку «удовл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ния, а также влияют на качество и результат выполнения упражнения.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«2» - не ставится.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</w:t>
      </w: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hAnsi="Times New Roman" w:cs="Times New Roman"/>
          <w:color w:val="00000A"/>
          <w:sz w:val="28"/>
          <w:szCs w:val="28"/>
        </w:rPr>
        <w:t>димо учитывать количественный результат. Но так как возрастных норм</w:t>
      </w:r>
      <w:r>
        <w:rPr>
          <w:rFonts w:ascii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hAnsi="Times New Roman" w:cs="Times New Roman"/>
          <w:color w:val="00000A"/>
          <w:sz w:val="28"/>
          <w:szCs w:val="28"/>
        </w:rPr>
        <w:t>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</w:t>
      </w: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тельные или грубые ошибки, обусловленные его моторным развитием и избежать которых он не может физически.</w:t>
      </w:r>
    </w:p>
    <w:p w:rsidR="004F4FD1" w:rsidRDefault="004F4FD1" w:rsidP="004F4FD1"/>
    <w:p w:rsidR="004F4FD1" w:rsidRDefault="004F4FD1" w:rsidP="004F4FD1">
      <w:r>
        <w:br w:type="page"/>
      </w:r>
    </w:p>
    <w:p w:rsidR="004F4FD1" w:rsidRPr="004F4FD1" w:rsidRDefault="004F4FD1" w:rsidP="004F4FD1">
      <w:pPr>
        <w:sectPr w:rsidR="004F4FD1" w:rsidRPr="004F4FD1" w:rsidSect="00095281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C6C7F" w:rsidRDefault="008C6C7F" w:rsidP="004F4FD1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487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8"/>
        <w:gridCol w:w="709"/>
        <w:gridCol w:w="3120"/>
        <w:gridCol w:w="3827"/>
        <w:gridCol w:w="3402"/>
      </w:tblGrid>
      <w:tr w:rsidR="008C6C7F" w:rsidTr="00925655">
        <w:trPr>
          <w:trHeight w:val="5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C6C7F" w:rsidRDefault="008C6C7F" w:rsidP="00BF5E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C6C7F" w:rsidTr="00925655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уроках физкультуры.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3-4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утренней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странственное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ривают помещение и оборудов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спортивного зала (с помощью учителя).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помещение 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рудование спортивного зала.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8C6C7F" w:rsidRDefault="008C6C7F" w:rsidP="00BF5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командах</w:t>
            </w:r>
          </w:p>
        </w:tc>
        <w:tc>
          <w:tcPr>
            <w:tcW w:w="709" w:type="dxa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 строевых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в разных частях зала</w:t>
            </w:r>
          </w:p>
        </w:tc>
        <w:tc>
          <w:tcPr>
            <w:tcW w:w="3827" w:type="dxa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 воспринимают образец выполнения и соотносят с голос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вым(звуковым) сигналом предв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рительную и исполнительную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манды. Выполняют медленный бег за наиболее физически развитым обучающимся из 2 группы,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тируясь на его пример.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комплекса утренней гимнастики с опорой на 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образец и подсказкам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по сигналу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комплекса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гимнастики с опорой на образец.  Выполняют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бег.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контролем и без контроля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изменением скорости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реступанием.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ренгой с открытыми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крытыми глазами.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строений, осваивают на доступном уровне строевые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 (с помощью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ходьбу шеренгой с открытыми и закрытыми глазами (по возможности). 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ствий.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в шеренгу,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осваивают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скорости. Выполняют   ходьбу шеренгой с открытыми и закрытыми глазами.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няют комплекс упражнений.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инструкции и показа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высоким подниманием бедра,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 различными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хранением правильной осанки.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мячи с высоким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ниманием бедра, в медле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ном, среднем и быстром темпе,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рук: вперёд, вверх, с хлопками.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 80-100 м.</w:t>
            </w:r>
          </w:p>
          <w:p w:rsidR="008C6C7F" w:rsidRPr="00DB6C4B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мяча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(под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учителя).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бедра, в медленном, среднем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стром темпе,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рук: вперёд, вверх, с хлопками (обучающиеся с трудностями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ординации ходят, взявшись за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учителем).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неоднократного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развитым обучающимся из 2 группы,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его пример. Осваивают и используют игровые умения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ходьбу.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большие мячи с высоким подниманием бедра,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ленном, среднем и быстром темпе, со сменой положений рук: вперёд, вверх, с хлопк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голени назад.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скорости. Выполняют различные виды бега: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 высоким подниманием бедра и захлестыванием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назад.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беговые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</w:tr>
      <w:tr w:rsidR="008C6C7F" w:rsidTr="00925655">
        <w:trPr>
          <w:trHeight w:val="557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ентирам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дистанцию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типа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общеразвивающих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команды по сигналу учителя с одновременным показом способа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строения и перестроения.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 в колонне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и со сменой направлений по ориентирам.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бег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прямой и со сменой направлений по ориентирам.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нений.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ходьбой до 100 м.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выполнения бега в колонне правильно держа туловище, работая руками, ставя стопу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сок, свободно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ясь.Выполнение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бега и ходьбы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стоянии.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действия по пошаговой/ поэтапной инструкции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педагога. Удерживают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осанку во время бега, ходьбы (с помощью учителя, 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пошаговая инструкция учителя).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ражнения, слушают инструкцию учителя, выполняют упражнения в чередовании ходьбы и бега.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ствуют в игре по инструкции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 показу учителя упражнения для развития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реключаемости движений. правильную осанку во время бега, ходьбы. Смотрят образец выполняют упражнения в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редовании ходьбы и бега.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низкий старт. Бег на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рость 30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 и сдача рапорта.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дистанцию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специально 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техники безопасности во время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упражнений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старта.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 и сдача рапорта с подсказкой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2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водящие, строевые и общеразв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упражнения по показу учителя и/или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упражнения после неодн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кратного показа по прямому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бежки группами и по одному 15—20 м с низкого старта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по прямому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указанию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ренгу и сдача рапорта.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подводящие,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 общеразвивающие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по показу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перебежки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пами и по одному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15—20 м с низкого старта с опорой образец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месте,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движением вперед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общера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вивающими упражнениями.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лении движений.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направлении движений с помощью педагога. Прыгают на двух ногах с продв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вперед. Участвуют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вижной игре по показу и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рукции и по показу педагога.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в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направлении,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зрительно-пространственные опоры.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рают в подвижную игру по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3-4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учителем (при необходимости: пошаговая инструкция учителя, пооперационный контроль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с флажками.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 и быстром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длину с места.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нически правильно, отта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киваясь и приземляясь.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тальную цель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медленном и быстром темпе.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учителя (при необходимости: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шаговая инструкция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контроль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действий), прыгают на 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 одной или двумя ногами с места.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метание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ризонтальную цель, ориентируясь на образец выполнения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прыжки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показа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3-5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шагов в длину с разбега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ражнениями для рук 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редовании с другими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Демонстрирование техники прыжка с разбега: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разбегаясь, сильно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талкиваясь и мягко призе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ляясь.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кальную цель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рук в чередовании с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движениями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длину с небольшого разбега.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небольшого разб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 в длину.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в шеренге.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хвата, стойки и произвол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метания теннисного мяча в цель.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 с элементами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упражнения.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различные виды метания теннисных мячей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неоднократного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тельно-пространственные опоры.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теннисных мячей для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учителя. Играют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вижную игру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туловища.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пространстве,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размерение своих усилий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3-4 упражнения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2 группы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комплекс упражнений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казу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(3х5) м.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мячи с высоким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ниманием бедра.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с места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 правой рукой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перешагив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через большие мячи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подниманием бедра по показу учителя. Выполняют челночный бег 3x10 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гиванием через большие мячи с высоким подниманием бедра по инструкции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челночный бег 3x10 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своего этап и передача эстафетной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лочки участнику своей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манды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меньшее количество раз.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вуют в соревновательной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ности по возможности (участвуют в эстафете)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по инструкции и показу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ной деятельности (участвуют в эстафете)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 вес до 1 кг) различными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двумя руками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рук: вперед, вверх, с хлопками и т.д.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ча, какие качества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упражнения с этим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броска,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совывая движения рук и туловища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2 группы или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исходных положений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количество раз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гимнастикой. Значение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упражнений для здоровья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занятиях гимнаст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значении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строевых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ориентирование в пространстве.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видеоматериал по теоретическим вопросам адапти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физической культуры.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(инстру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цию) учителя с фиксацией на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 выполнения упражнения на ориентировку в пространстве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образец поведения на уроках физической культуры (техника безопасности).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видеоматериал по теоретическим вопросам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тивной физической культуры.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зрительных пространственных опор - ориентиров для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построений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ренги в круг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 Выполняют комплекс наименьшее количество раз.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высоты с мягким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землением.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и инструкции учителя. Прыгают с высоты с мягким приземлением.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 игру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лонны по одному в шеренгу по одному, размыкание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тянутые руки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приставных шагов в сторону,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пространстве.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сируют внимание и воспринимают расположение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построений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 Выполняют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по словесной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и показу.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</w:tr>
      <w:tr w:rsidR="008C6C7F" w:rsidTr="00925655">
        <w:trPr>
          <w:trHeight w:val="699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движения рук, ног, туловища,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вы: асимметричные движения рук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опор-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 и/или обучающимися 2 группы. Выполняют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 с наименьшим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личеством раз. Участвуют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вижной игре по показу и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опоры.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ния на основные положения и движения рук, ног, головы, туловища.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тренирово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упражнений на 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во время ходьбы, бега, проговаривание звуков на выдохе.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вним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Участвуют в игре по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му. Отвечают на вопросы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лым предложением.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без предметов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 показа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ражнений с гимнастической палкой.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(или на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правильного выполнения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чающихся 2 группы).Участвуют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реньках в медленном темпе по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тальной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скамейке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скамейке, приняв правильное положение упора.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лазания  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весии по показу учителя, по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полз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группы. Осваивают и используют игровые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правильной 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направленные на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навыка правильной осанки.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ходьбы с изменением положений рук, ходьбы по гимнастической скамейке, перешагивание через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сведения о правильной осанке, зрительно воспринимают и оценивают образец удержания правильной осанки.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заданными параметрами (демо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стрируют правильную осанку, подбирают ответы на вопрос по предоставленным карточкам) с помощью педагога.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ретические сведения 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вильной осанке, зрительно воспринимают и оценивают образец удержания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осанки.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с заданными параме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 (демонстрируют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вильную осанку, упражнения на формирования правильной осанки).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 ходьбе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на голове, сохраняя правильную осанку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меньшее количество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осанку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предметом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на голове, сохраняя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вильную осанку 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лонну, с изменением места построения, выполнение ходы и бега между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ориентирами,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по двум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поставленным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стическим скамейкам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странственных представлений с помощью учителя, по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по показу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двум параллельно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гимнастическим скамейкам.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ражнения для развития точности движений и равновесия,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 и/или обучающимися 2 группы.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лонну, с изменением места построения, выполнение ходы и бега между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ориентирами.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предметом: удержание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руча двумя руками,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кладывание из одной руки в другую, выполнение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обручем в руках,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клоны, приседания,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переступание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показу учителя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странственных представлений с помощью учителя, по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Выполняют упражнения с предметами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парами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весием, взаимодействие  слаженно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мышц кистей рук и пальцев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весие по возможности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двум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скамейкам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сохраняя равновесие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одолевая препятствия.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весие, преодолевают препятствия с помощью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:rsidR="008C6C7F" w:rsidRDefault="008C6C7F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вдвоем поворотом при встрече на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сохраняя  равнов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сие при выполнении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на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скамейке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правым,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боком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положениями рук, с мячом в руках, бросанием и ловлей мяча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 на ограниченной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верхности, выполняя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редвижения,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 с мячом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меньшее количество повторений.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ходьбу по гимнастической скамейке прямо, правым, левым боком с различными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рук после неоднократного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вым, левым боком с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положениями рук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скакалкой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ходьбы с прыжками, доставая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ленточки.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вающих упражнений в колонне по одному в движении.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складывание, завязыв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скакалки.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жении наименьшее количество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в движении по показу учителя. Выполняют корриг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рующие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после показа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упражнения со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калкой 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рук за учителем и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направляющим, сохр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правильную осанку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малыми мячами.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на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правильной осанки,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(или на образец правильного выполнения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чающихся 2 группы).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корригирующие упражнения после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мячами после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мячами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перебрасывание мяча, бросание в пол, в стену и ловля его.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мячами по прямому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малыми мячами,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ге, другая согнута вперед, руки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положениях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бега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темпе, чередование ходьбы и 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точности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пространственных опор - ориентиров для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на равновесие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учителя. Участвуют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вижной игре по показу и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ры. Выполняют упражнения на основные положения и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рук, ног, головы, туловища.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мячом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перебрасывание мяча, бросание в пол, в стену и ловля его.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мячом по прямому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большим мячом,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игров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задания на постро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перестроения.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разновидн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ходьбы.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вию, названия оборуд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правильн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захвата рейки руками и правильной постано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стопы на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стенку.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носках, на пятках, на внутреннем и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 своде стопы. Выполняют комплекс утренней гимнастики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щимися 2 группы.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помощью учителя, по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самостоятельно)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мому указанию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подвижной игре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игровые задания. Осваивают и выполняют ходьбу по прямой линии на носках, на пятках, на внутреннем и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 своде стопы с сохранением равновесия на ограниченной поверхности.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ражнения. Осваивают и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 игровые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подвижными играми. Корриг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рующие игры:</w:t>
            </w:r>
          </w:p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«Салки», «Мишка на льдине»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на занятиях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вижными играми.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личных направлениях, на скорость не наталкиваясь друг на друга, действуя по сигналу и согласно правилам игры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воспринимают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поведения на уроках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(техника 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меньшее количество раз.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различных видах игр по инструкции и по показу учителя, ориентируясь на поэтапный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 отдельных действий (при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обходимости, повторный показ, дополнительная индивидуальная инструкция учителя)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мают образец поведения на уроках физической культуры (техника безопасности).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ходьбу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ложения рук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показу учителя. Участвуют в различных видах игр после инструкции и показа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Ловишки-хвостики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«Мишка на льдине».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шар»,«Повтори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жение» 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мя руками, правой и л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вой рукой.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калкой по возможности. Осва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и используют игровые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калку по возможности 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калкой по показу учителя.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ваивают и используют игровые умения.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 на лыжне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с лыжным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тарем и технике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на занятиях лыжным спортом.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 подготовке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нятию, выбор лыж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 подборе 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инвентаря и одежды к занятию.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строевые команд с лыжами и на лыжах, надевание и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лыж и палок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выполнения ступающего шага без палок и с палк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одевании 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инвентаря.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шага.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ступающего шага: перекрестная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ординация движений рук и ног, перенос тяжести тела с одной ноги на другую, правильное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туловища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ловы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с лыжами на плече и под рукой, соблюдая дистанцию по сигналу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Передвигаю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на лыжах ступающим шагом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по сигналу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по лыжне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занятий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в одевании 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креплении креплений.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подготовкой, подбирают лыжи и палки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учителя, передвигаются к месту занятий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к месту занятий.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занятий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по одному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в строю, построение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шеренгу, выполнение команд с лыжами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строевые действия с лыжами по сигналу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редвигаются к месту занятий под контролем учителя.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строевые действия по сигналу учителя, передвиг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ются к месту занятий, соблюдая технику безопасности при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редвижении в колонне с лыж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ступающим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по лыжне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 шагом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дистанции в колонне с лыжами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на лыжах без палок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 месту занятий.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безопасную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танцию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одному на лыжах без палок наименьшее количество раз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колонне по одному на лыжах без палок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передвиж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ний на лыжах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шагом, сохраняя равновесии, правильно вставать после падения.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спуска с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на лыжах и подъема ступающим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команды с лыжами.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на лыжах ступающим шагом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на лыжах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щим, скользящим шагом.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спуск с горы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лыжах и подъем ступающим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 ступающим шагом без палок по кругу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на время от 200до 300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лыжного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с лыжами на плече и под рукой, соблюдая дистанцию по сигналу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выполнение попер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контроль выполнения действий)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по сигналу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на лыжах за урок от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команды с лыжами.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Преод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левают дистанцию в произвол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темпе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команды с лыжами по сигналу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одолевают дистанцию в быс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 темпе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на подвижных играх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и предупреждения травматизма во время занятий физическими упражнениями.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меньшее количество раз.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теля, ориентируясь на поэтапный показ отдельных действий и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 в последовательности их выполнения, под пооперацио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(пошаговым) контролем учителя (при необходимости)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 показу и инструкции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:rsidR="00925655" w:rsidRDefault="00925655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переступанием.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 темпа ходьбы.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«зарядка».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строений, осваивают на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уровне строевые действия в шеренге и колонне (с помощью учителя).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задания с заданным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метрами (составляют комплекс утренней гимнастики)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 отдельных действий. 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в шеренгу, колонну, осваивают действия в шеренге и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задания с заданным параметрами (составляют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 утренней гимнастики).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движений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 или ведущего,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телем. Выполняют 3-4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бросанием и ловлей мяча: «Бр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 поймать»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лонне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«зарядка».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Подвижная игра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брасывании мяча, ловли его и  быстром беге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в колонне по одному под контролем педагога.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построение в круг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общеразвивающих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</w:tbl>
    <w:p w:rsidR="008C6C7F" w:rsidRDefault="008C6C7F"/>
    <w:sectPr w:rsidR="008C6C7F" w:rsidSect="008C6C7F">
      <w:type w:val="continuous"/>
      <w:pgSz w:w="16838" w:h="11906" w:orient="landscape" w:code="9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8F" w:rsidRDefault="009D1A8F" w:rsidP="006726AE">
      <w:pPr>
        <w:spacing w:after="0" w:line="240" w:lineRule="auto"/>
      </w:pPr>
      <w:r>
        <w:separator/>
      </w:r>
    </w:p>
  </w:endnote>
  <w:endnote w:type="continuationSeparator" w:id="1">
    <w:p w:rsidR="009D1A8F" w:rsidRDefault="009D1A8F" w:rsidP="0067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320953"/>
      <w:docPartObj>
        <w:docPartGallery w:val="Page Numbers (Bottom of Page)"/>
        <w:docPartUnique/>
      </w:docPartObj>
    </w:sdtPr>
    <w:sdtContent>
      <w:p w:rsidR="006726AE" w:rsidRDefault="00F74F70">
        <w:pPr>
          <w:pStyle w:val="af1"/>
          <w:jc w:val="right"/>
        </w:pPr>
        <w:r>
          <w:fldChar w:fldCharType="begin"/>
        </w:r>
        <w:r w:rsidR="006726AE">
          <w:instrText>PAGE   \* MERGEFORMAT</w:instrText>
        </w:r>
        <w:r>
          <w:fldChar w:fldCharType="separate"/>
        </w:r>
        <w:r w:rsidR="00267C15">
          <w:rPr>
            <w:noProof/>
          </w:rPr>
          <w:t>5</w:t>
        </w:r>
        <w:r>
          <w:fldChar w:fldCharType="end"/>
        </w:r>
      </w:p>
    </w:sdtContent>
  </w:sdt>
  <w:p w:rsidR="006726AE" w:rsidRDefault="006726A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8F" w:rsidRDefault="009D1A8F" w:rsidP="006726AE">
      <w:pPr>
        <w:spacing w:after="0" w:line="240" w:lineRule="auto"/>
      </w:pPr>
      <w:r>
        <w:separator/>
      </w:r>
    </w:p>
  </w:footnote>
  <w:footnote w:type="continuationSeparator" w:id="1">
    <w:p w:rsidR="009D1A8F" w:rsidRDefault="009D1A8F" w:rsidP="0067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52E"/>
    <w:multiLevelType w:val="hybridMultilevel"/>
    <w:tmpl w:val="0956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676"/>
    <w:multiLevelType w:val="hybridMultilevel"/>
    <w:tmpl w:val="5AA01AAC"/>
    <w:lvl w:ilvl="0" w:tplc="82240D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CBB"/>
    <w:multiLevelType w:val="multilevel"/>
    <w:tmpl w:val="67326C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164"/>
    <w:multiLevelType w:val="multilevel"/>
    <w:tmpl w:val="9110A5B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685465E"/>
    <w:multiLevelType w:val="hybridMultilevel"/>
    <w:tmpl w:val="97C048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75A"/>
    <w:multiLevelType w:val="multilevel"/>
    <w:tmpl w:val="41165B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676E21"/>
    <w:multiLevelType w:val="multilevel"/>
    <w:tmpl w:val="5A501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1E628A"/>
    <w:multiLevelType w:val="hybridMultilevel"/>
    <w:tmpl w:val="1F24343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A30A7"/>
    <w:multiLevelType w:val="multilevel"/>
    <w:tmpl w:val="6FA6AF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3D5D68"/>
    <w:multiLevelType w:val="hybridMultilevel"/>
    <w:tmpl w:val="238C0EC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D0B2E"/>
    <w:multiLevelType w:val="multilevel"/>
    <w:tmpl w:val="4F4A1A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1C3029"/>
    <w:multiLevelType w:val="multilevel"/>
    <w:tmpl w:val="8B3AC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C7F"/>
    <w:rsid w:val="00095281"/>
    <w:rsid w:val="00155F9C"/>
    <w:rsid w:val="00180156"/>
    <w:rsid w:val="001A181F"/>
    <w:rsid w:val="001E1B89"/>
    <w:rsid w:val="00267C15"/>
    <w:rsid w:val="002D41F2"/>
    <w:rsid w:val="004F4FD1"/>
    <w:rsid w:val="006726AE"/>
    <w:rsid w:val="007A5D54"/>
    <w:rsid w:val="007C50B7"/>
    <w:rsid w:val="007D16BD"/>
    <w:rsid w:val="0081014E"/>
    <w:rsid w:val="0086648F"/>
    <w:rsid w:val="008C6C7F"/>
    <w:rsid w:val="008D35CA"/>
    <w:rsid w:val="008F0209"/>
    <w:rsid w:val="009239DA"/>
    <w:rsid w:val="00925655"/>
    <w:rsid w:val="00943204"/>
    <w:rsid w:val="009C1D81"/>
    <w:rsid w:val="009D1A8F"/>
    <w:rsid w:val="00B6634E"/>
    <w:rsid w:val="00B82BF2"/>
    <w:rsid w:val="00B969DA"/>
    <w:rsid w:val="00CF19FB"/>
    <w:rsid w:val="00D21001"/>
    <w:rsid w:val="00DC3885"/>
    <w:rsid w:val="00E74E6E"/>
    <w:rsid w:val="00F74F70"/>
    <w:rsid w:val="00FB0D7A"/>
    <w:rsid w:val="00FE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8369</Words>
  <Characters>47705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информтика</cp:lastModifiedBy>
  <cp:revision>15</cp:revision>
  <cp:lastPrinted>2024-09-17T03:12:00Z</cp:lastPrinted>
  <dcterms:created xsi:type="dcterms:W3CDTF">2023-06-30T15:27:00Z</dcterms:created>
  <dcterms:modified xsi:type="dcterms:W3CDTF">2024-09-19T05:07:00Z</dcterms:modified>
</cp:coreProperties>
</file>