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FB" w:rsidRDefault="00087C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75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CFB" w:rsidRDefault="00087C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87CFB" w:rsidRDefault="00087C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bookmarkStart w:id="0" w:name="fc95e711-94d3-4542-83fc-19f3781362f2"/>
      <w:r w:rsidRPr="00BE42D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BE42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bookmarkStart w:id="1" w:name="72517864-8707-481e-8e05-fa8fbeb56841"/>
      <w:r w:rsidRPr="00BE42D3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Ребрихинского района Алтайского края</w:t>
      </w:r>
      <w:bookmarkEnd w:id="1"/>
    </w:p>
    <w:p w:rsidR="00042C1A" w:rsidRDefault="00BE42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"Усть-Мосихинская СОШ"</w:t>
      </w:r>
    </w:p>
    <w:p w:rsidR="00042C1A" w:rsidRDefault="00042C1A">
      <w:pPr>
        <w:spacing w:after="0"/>
        <w:ind w:left="120"/>
      </w:pPr>
    </w:p>
    <w:p w:rsidR="00042C1A" w:rsidRDefault="00042C1A">
      <w:pPr>
        <w:spacing w:after="0"/>
        <w:ind w:left="120"/>
      </w:pPr>
    </w:p>
    <w:p w:rsidR="00042C1A" w:rsidRDefault="00042C1A">
      <w:pPr>
        <w:spacing w:after="0"/>
        <w:ind w:left="120"/>
      </w:pPr>
    </w:p>
    <w:p w:rsidR="00042C1A" w:rsidRDefault="00042C1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87CFB" w:rsidTr="000D4161">
        <w:tc>
          <w:tcPr>
            <w:tcW w:w="3114" w:type="dxa"/>
          </w:tcPr>
          <w:p w:rsidR="00C53FFE" w:rsidRPr="0040209D" w:rsidRDefault="00BE42D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E42D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М/О учителей по предметам гуманитарного цикла</w:t>
            </w:r>
          </w:p>
          <w:p w:rsidR="004E6975" w:rsidRDefault="00BE42D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E42D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Тарасова Л.А.</w:t>
            </w:r>
          </w:p>
          <w:p w:rsidR="004E6975" w:rsidRDefault="00BE42D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7C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87C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E42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BE42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"Усть-Мосихинская СОШ"</w:t>
            </w:r>
          </w:p>
          <w:p w:rsidR="000E6D86" w:rsidRDefault="00BE42D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E42D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Туровская О.П.</w:t>
            </w:r>
          </w:p>
          <w:p w:rsidR="000E6D86" w:rsidRDefault="00BE42D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№47-о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7C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2C1A" w:rsidRPr="00BE42D3" w:rsidRDefault="00042C1A">
      <w:pPr>
        <w:spacing w:after="0"/>
        <w:ind w:left="120"/>
        <w:rPr>
          <w:lang w:val="ru-RU"/>
        </w:rPr>
      </w:pPr>
    </w:p>
    <w:p w:rsidR="00042C1A" w:rsidRPr="00BE42D3" w:rsidRDefault="00042C1A">
      <w:pPr>
        <w:spacing w:after="0"/>
        <w:ind w:left="120"/>
        <w:rPr>
          <w:lang w:val="ru-RU"/>
        </w:rPr>
      </w:pPr>
    </w:p>
    <w:p w:rsidR="00042C1A" w:rsidRPr="00BE42D3" w:rsidRDefault="00042C1A">
      <w:pPr>
        <w:spacing w:after="0"/>
        <w:ind w:left="120"/>
        <w:rPr>
          <w:lang w:val="ru-RU"/>
        </w:rPr>
      </w:pPr>
    </w:p>
    <w:p w:rsidR="00042C1A" w:rsidRPr="00BE42D3" w:rsidRDefault="00042C1A">
      <w:pPr>
        <w:spacing w:after="0"/>
        <w:ind w:left="120"/>
        <w:rPr>
          <w:lang w:val="ru-RU"/>
        </w:rPr>
      </w:pPr>
    </w:p>
    <w:p w:rsidR="00042C1A" w:rsidRPr="00BE42D3" w:rsidRDefault="00042C1A">
      <w:pPr>
        <w:spacing w:after="0"/>
        <w:ind w:left="120"/>
        <w:rPr>
          <w:lang w:val="ru-RU"/>
        </w:rPr>
      </w:pP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9417328)</w:t>
      </w: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042C1A" w:rsidRPr="00BE42D3" w:rsidRDefault="00BE42D3">
      <w:pPr>
        <w:spacing w:after="0" w:line="408" w:lineRule="auto"/>
        <w:ind w:left="120"/>
        <w:jc w:val="center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042C1A" w:rsidP="00BE42D3">
      <w:pPr>
        <w:spacing w:after="0"/>
        <w:rPr>
          <w:lang w:val="ru-RU"/>
        </w:rPr>
      </w:pP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042C1A">
      <w:pPr>
        <w:spacing w:after="0"/>
        <w:ind w:left="120"/>
        <w:jc w:val="center"/>
        <w:rPr>
          <w:lang w:val="ru-RU"/>
        </w:rPr>
      </w:pPr>
    </w:p>
    <w:p w:rsidR="00042C1A" w:rsidRPr="00BE42D3" w:rsidRDefault="00BE42D3" w:rsidP="00BE42D3">
      <w:pPr>
        <w:spacing w:after="0"/>
        <w:ind w:left="120"/>
        <w:jc w:val="center"/>
        <w:rPr>
          <w:lang w:val="ru-RU"/>
        </w:rPr>
        <w:sectPr w:rsidR="00042C1A" w:rsidRPr="00BE42D3">
          <w:pgSz w:w="11906" w:h="16383"/>
          <w:pgMar w:top="1134" w:right="850" w:bottom="1134" w:left="1701" w:header="720" w:footer="720" w:gutter="0"/>
          <w:cols w:space="720"/>
        </w:sectPr>
      </w:pPr>
      <w:bookmarkStart w:id="3" w:name="a599d04a-8a77-4b43-8376-9c5f273447e0"/>
      <w:r w:rsidRPr="00BE42D3">
        <w:rPr>
          <w:rFonts w:ascii="Times New Roman" w:hAnsi="Times New Roman"/>
          <w:b/>
          <w:color w:val="000000"/>
          <w:sz w:val="28"/>
          <w:lang w:val="ru-RU"/>
        </w:rPr>
        <w:t>Усть-Мосиха</w:t>
      </w:r>
      <w:bookmarkEnd w:id="3"/>
      <w:r w:rsidRPr="00BE42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eec1e2b-6940-48f1-99fe-105d3dbe2000"/>
      <w:r w:rsidRPr="00BE42D3">
        <w:rPr>
          <w:rFonts w:ascii="Times New Roman" w:hAnsi="Times New Roman"/>
          <w:b/>
          <w:color w:val="000000"/>
          <w:sz w:val="28"/>
          <w:lang w:val="ru-RU"/>
        </w:rPr>
        <w:t>2</w:t>
      </w:r>
      <w:bookmarkStart w:id="5" w:name="block-7642857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025</w:t>
      </w: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bookmarkStart w:id="6" w:name="block-76428574"/>
      <w:bookmarkEnd w:id="5"/>
      <w:bookmarkEnd w:id="2"/>
      <w:r w:rsidRPr="00BE42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bookmarkStart w:id="7" w:name="8d9f7bf7-e430-43ab-b4bd-325fcda1ac44"/>
      <w:r w:rsidRPr="00BE42D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7"/>
    </w:p>
    <w:p w:rsidR="00042C1A" w:rsidRPr="00BE42D3" w:rsidRDefault="00042C1A">
      <w:pPr>
        <w:rPr>
          <w:lang w:val="ru-RU"/>
        </w:rPr>
        <w:sectPr w:rsidR="00042C1A" w:rsidRPr="00BE42D3">
          <w:pgSz w:w="11906" w:h="16383"/>
          <w:pgMar w:top="1134" w:right="850" w:bottom="1134" w:left="1701" w:header="720" w:footer="720" w:gutter="0"/>
          <w:cols w:space="720"/>
        </w:sect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bookmarkStart w:id="8" w:name="block-76428575"/>
      <w:bookmarkEnd w:id="6"/>
      <w:r w:rsidRPr="00BE42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E42D3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BE42D3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</w:t>
      </w:r>
      <w:r w:rsidRPr="00087CFB">
        <w:rPr>
          <w:rFonts w:ascii="Times New Roman" w:hAnsi="Times New Roman"/>
          <w:color w:val="000000"/>
          <w:sz w:val="28"/>
          <w:lang w:val="ru-RU"/>
        </w:rPr>
        <w:t xml:space="preserve">Синонимы. Антонимы. Интернациональные слова. 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de-DE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E42D3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c </w:t>
      </w:r>
      <w:r>
        <w:rPr>
          <w:rFonts w:ascii="Times New Roman" w:hAnsi="Times New Roman"/>
          <w:color w:val="000000"/>
          <w:sz w:val="28"/>
        </w:rPr>
        <w:t>конструкцией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E42D3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BE42D3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BE42D3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BE42D3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E42D3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BE42D3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de-DE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E42D3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de-DE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конструкцией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E42D3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других.;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BE42D3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BE42D3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подобных , </w:t>
      </w:r>
      <w:r>
        <w:rPr>
          <w:rFonts w:ascii="Times New Roman" w:hAnsi="Times New Roman"/>
          <w:color w:val="000000"/>
          <w:sz w:val="28"/>
        </w:rPr>
        <w:t>darauf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BE42D3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BE42D3">
        <w:rPr>
          <w:rFonts w:ascii="Times New Roman" w:hAnsi="Times New Roman"/>
          <w:color w:val="000000"/>
          <w:sz w:val="28"/>
          <w:lang w:val="ru-RU"/>
        </w:rPr>
        <w:t>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42C1A" w:rsidRPr="00BE42D3" w:rsidRDefault="00042C1A">
      <w:pPr>
        <w:rPr>
          <w:lang w:val="ru-RU"/>
        </w:rPr>
        <w:sectPr w:rsidR="00042C1A" w:rsidRPr="00BE42D3">
          <w:pgSz w:w="11906" w:h="16383"/>
          <w:pgMar w:top="1134" w:right="850" w:bottom="1134" w:left="1701" w:header="720" w:footer="720" w:gutter="0"/>
          <w:cols w:space="720"/>
        </w:sect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bookmarkStart w:id="9" w:name="block-76428577"/>
      <w:bookmarkEnd w:id="8"/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 w:rsidRPr="00BE42D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BE42D3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42C1A" w:rsidRPr="00BE42D3" w:rsidRDefault="00BE42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42C1A" w:rsidRDefault="00BE42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042C1A" w:rsidRPr="00BE42D3" w:rsidRDefault="00BE42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042C1A" w:rsidRDefault="00BE42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42C1A" w:rsidRPr="00BE42D3" w:rsidRDefault="00BE42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42C1A" w:rsidRPr="00BE42D3" w:rsidRDefault="00BE42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042C1A" w:rsidRPr="00BE42D3" w:rsidRDefault="00BE42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042C1A" w:rsidRPr="00BE42D3" w:rsidRDefault="00BE42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42C1A" w:rsidRPr="00BE42D3" w:rsidRDefault="00BE42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42C1A" w:rsidRPr="00BE42D3" w:rsidRDefault="00BE42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042C1A" w:rsidRPr="00BE42D3" w:rsidRDefault="00BE42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42C1A" w:rsidRPr="00BE42D3" w:rsidRDefault="00BE42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042C1A" w:rsidRPr="00BE42D3" w:rsidRDefault="00BE42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42C1A" w:rsidRDefault="00BE42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42C1A" w:rsidRPr="00BE42D3" w:rsidRDefault="00BE42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42C1A" w:rsidRPr="00BE42D3" w:rsidRDefault="00BE42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042C1A" w:rsidRPr="00BE42D3" w:rsidRDefault="00BE42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042C1A" w:rsidRPr="00BE42D3" w:rsidRDefault="00BE42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42C1A" w:rsidRPr="00BE42D3" w:rsidRDefault="00BE42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Default="00BE42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42C1A" w:rsidRDefault="00BE42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42C1A" w:rsidRPr="00BE42D3" w:rsidRDefault="00BE42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42C1A" w:rsidRPr="00BE42D3" w:rsidRDefault="00BE42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42C1A" w:rsidRDefault="00BE42D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042C1A" w:rsidRPr="00BE42D3" w:rsidRDefault="00BE42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42C1A" w:rsidRDefault="00BE42D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42C1A" w:rsidRPr="00BE42D3" w:rsidRDefault="00BE42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42C1A" w:rsidRDefault="00BE42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42C1A" w:rsidRDefault="00BE42D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42C1A" w:rsidRPr="00BE42D3" w:rsidRDefault="00BE42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left="120"/>
        <w:jc w:val="both"/>
        <w:rPr>
          <w:lang w:val="ru-RU"/>
        </w:rPr>
      </w:pPr>
      <w:r w:rsidRPr="00BE42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2C1A" w:rsidRPr="00BE42D3" w:rsidRDefault="00042C1A">
      <w:pPr>
        <w:spacing w:after="0" w:line="264" w:lineRule="auto"/>
        <w:ind w:left="120"/>
        <w:jc w:val="both"/>
        <w:rPr>
          <w:lang w:val="ru-RU"/>
        </w:rPr>
      </w:pP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2D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3) Р</w:t>
      </w:r>
      <w:r w:rsidRPr="00BE42D3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BE42D3">
        <w:rPr>
          <w:rFonts w:ascii="Times New Roman" w:hAnsi="Times New Roman"/>
          <w:color w:val="000000"/>
          <w:sz w:val="28"/>
          <w:lang w:val="ru-RU"/>
        </w:rPr>
        <w:t>в устной речи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BE42D3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4)</w:t>
      </w:r>
      <w:r w:rsidRPr="00BE42D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BE42D3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E42D3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de-DE"/>
        </w:rPr>
      </w:pPr>
      <w:r w:rsidRPr="00087CFB">
        <w:rPr>
          <w:rFonts w:ascii="Times New Roman" w:hAnsi="Times New Roman"/>
          <w:color w:val="000000"/>
          <w:sz w:val="28"/>
          <w:lang w:val="ru-RU"/>
        </w:rPr>
        <w:t>модальные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087CFB">
        <w:rPr>
          <w:rFonts w:ascii="Times New Roman" w:hAnsi="Times New Roman"/>
          <w:color w:val="000000"/>
          <w:sz w:val="28"/>
          <w:lang w:val="ru-RU"/>
        </w:rPr>
        <w:t>глаголы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 w:rsidRPr="00087CFB">
        <w:rPr>
          <w:rFonts w:ascii="Times New Roman" w:hAnsi="Times New Roman"/>
          <w:color w:val="000000"/>
          <w:sz w:val="28"/>
          <w:lang w:val="ru-RU"/>
        </w:rPr>
        <w:t>в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BE42D3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2D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E42D3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электронное сообщение личного характера.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BE42D3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BE42D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E42D3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BE42D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BE42D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BE42D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BE42D3">
        <w:rPr>
          <w:rFonts w:ascii="Times New Roman" w:hAnsi="Times New Roman"/>
          <w:color w:val="000000"/>
          <w:sz w:val="28"/>
          <w:lang w:val="ru-RU"/>
        </w:rPr>
        <w:t>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de-DE"/>
        </w:rPr>
      </w:pPr>
      <w:r w:rsidRPr="00087CFB">
        <w:rPr>
          <w:rFonts w:ascii="Times New Roman" w:hAnsi="Times New Roman"/>
          <w:color w:val="000000"/>
          <w:sz w:val="28"/>
          <w:lang w:val="ru-RU"/>
        </w:rPr>
        <w:t>модальные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087CFB">
        <w:rPr>
          <w:rFonts w:ascii="Times New Roman" w:hAnsi="Times New Roman"/>
          <w:color w:val="000000"/>
          <w:sz w:val="28"/>
          <w:lang w:val="ru-RU"/>
        </w:rPr>
        <w:t>глаголы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 w:rsidRPr="00087CFB">
        <w:rPr>
          <w:rFonts w:ascii="Times New Roman" w:hAnsi="Times New Roman"/>
          <w:color w:val="000000"/>
          <w:sz w:val="28"/>
          <w:lang w:val="ru-RU"/>
        </w:rPr>
        <w:t>в</w:t>
      </w:r>
      <w:r w:rsidRPr="00BE42D3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r>
        <w:rPr>
          <w:rFonts w:ascii="Times New Roman" w:hAnsi="Times New Roman"/>
          <w:color w:val="000000"/>
          <w:sz w:val="28"/>
        </w:rPr>
        <w:t>darauf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BE42D3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BE42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BE42D3">
        <w:rPr>
          <w:rFonts w:ascii="Times New Roman" w:hAnsi="Times New Roman"/>
          <w:color w:val="000000"/>
          <w:sz w:val="28"/>
          <w:lang w:val="ru-RU"/>
        </w:rPr>
        <w:t>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042C1A" w:rsidRPr="00BE42D3" w:rsidRDefault="00BE42D3">
      <w:pPr>
        <w:spacing w:after="0" w:line="264" w:lineRule="auto"/>
        <w:ind w:firstLine="600"/>
        <w:jc w:val="both"/>
        <w:rPr>
          <w:lang w:val="ru-RU"/>
        </w:rPr>
      </w:pPr>
      <w:r w:rsidRPr="00BE42D3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042C1A" w:rsidRPr="00BE42D3" w:rsidRDefault="00042C1A">
      <w:pPr>
        <w:rPr>
          <w:lang w:val="ru-RU"/>
        </w:rPr>
        <w:sectPr w:rsidR="00042C1A" w:rsidRPr="00BE42D3">
          <w:pgSz w:w="11906" w:h="16383"/>
          <w:pgMar w:top="1134" w:right="850" w:bottom="1134" w:left="1701" w:header="720" w:footer="720" w:gutter="0"/>
          <w:cols w:space="720"/>
        </w:sectPr>
      </w:pPr>
    </w:p>
    <w:p w:rsidR="00042C1A" w:rsidRDefault="00BE42D3">
      <w:pPr>
        <w:spacing w:after="0"/>
        <w:ind w:left="120"/>
      </w:pPr>
      <w:bookmarkStart w:id="10" w:name="block-76428578"/>
      <w:bookmarkEnd w:id="9"/>
      <w:r w:rsidRPr="00BE42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2C1A" w:rsidRDefault="00BE42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042C1A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6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7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8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9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0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1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2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3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4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5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6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7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8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042C1A"/>
        </w:tc>
      </w:tr>
    </w:tbl>
    <w:p w:rsidR="00042C1A" w:rsidRDefault="00042C1A">
      <w:pPr>
        <w:sectPr w:rsidR="00042C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C1A" w:rsidRDefault="00BE42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042C1A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19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https://resh.edu.subject/10/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0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1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2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3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4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5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6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7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8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29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C77693">
            <w:pPr>
              <w:spacing w:after="0"/>
              <w:ind w:left="135"/>
            </w:pPr>
            <w:hyperlink r:id="rId30">
              <w:r w:rsidR="00BE42D3">
                <w:rPr>
                  <w:rFonts w:ascii="Times New Roman" w:hAnsi="Times New Roman"/>
                  <w:color w:val="0000FF"/>
                  <w:u w:val="single"/>
                </w:rPr>
                <w:t>https://resh.edu.subject/11/</w:t>
              </w:r>
            </w:hyperlink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042C1A" w:rsidRDefault="00042C1A"/>
        </w:tc>
      </w:tr>
    </w:tbl>
    <w:p w:rsidR="00042C1A" w:rsidRDefault="00042C1A">
      <w:pPr>
        <w:sectPr w:rsidR="00042C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C1A" w:rsidRDefault="00042C1A">
      <w:pPr>
        <w:sectPr w:rsidR="00042C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C1A" w:rsidRDefault="00BE42D3">
      <w:pPr>
        <w:spacing w:after="0"/>
        <w:ind w:left="120"/>
      </w:pPr>
      <w:bookmarkStart w:id="11" w:name="block-76428576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42C1A" w:rsidRDefault="00BE42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042C1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(особенности поведения, характер)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онлайн)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странам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(путешествия)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(cтихийные бедствия)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средства связи – мобильные телефоны)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 социальные сети)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(географическое положение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(географическое положение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Обощение по теме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Контроль по теме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42C1A" w:rsidRDefault="00042C1A"/>
        </w:tc>
      </w:tr>
    </w:tbl>
    <w:p w:rsidR="00042C1A" w:rsidRDefault="00042C1A">
      <w:pPr>
        <w:sectPr w:rsidR="00042C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C1A" w:rsidRDefault="00BE42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042C1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2C1A" w:rsidRDefault="00042C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C1A" w:rsidRDefault="00042C1A"/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сверстниками)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 (виды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(виды отдыха. Путешествие по странам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(Экотуризм)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защиты окружающей среды)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местности.(Проблемы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 в городе)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42C1A" w:rsidRDefault="00042C1A">
            <w:pPr>
              <w:spacing w:after="0"/>
              <w:ind w:left="135"/>
            </w:pPr>
          </w:p>
        </w:tc>
      </w:tr>
      <w:tr w:rsidR="00042C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135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135"/>
              <w:jc w:val="center"/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42C1A" w:rsidRDefault="00042C1A"/>
        </w:tc>
      </w:tr>
    </w:tbl>
    <w:p w:rsidR="00042C1A" w:rsidRDefault="00042C1A">
      <w:pPr>
        <w:sectPr w:rsidR="00042C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C1A" w:rsidRDefault="00042C1A">
      <w:pPr>
        <w:sectPr w:rsidR="00042C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C1A" w:rsidRPr="00BE42D3" w:rsidRDefault="00BE42D3">
      <w:pPr>
        <w:spacing w:before="199" w:after="199"/>
        <w:ind w:left="120"/>
        <w:rPr>
          <w:lang w:val="ru-RU"/>
        </w:rPr>
      </w:pPr>
      <w:bookmarkStart w:id="12" w:name="block-76428581"/>
      <w:bookmarkEnd w:id="11"/>
      <w:r w:rsidRPr="00BE42D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42C1A" w:rsidRPr="00BE42D3" w:rsidRDefault="00042C1A">
      <w:pPr>
        <w:spacing w:before="199" w:after="199"/>
        <w:ind w:left="120"/>
        <w:rPr>
          <w:lang w:val="ru-RU"/>
        </w:rPr>
      </w:pPr>
    </w:p>
    <w:p w:rsidR="00042C1A" w:rsidRDefault="00BE42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243"/>
              <w:rPr>
                <w:lang w:val="ru-RU"/>
              </w:rPr>
            </w:pPr>
            <w:r w:rsidRPr="00BE42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042C1A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042C1A" w:rsidRPr="00BE42D3" w:rsidRDefault="00BE42D3">
            <w:pPr>
              <w:spacing w:after="0" w:line="336" w:lineRule="auto"/>
              <w:ind w:firstLine="600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текста, 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lich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isch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los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Lesen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BE42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–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2-м лице единственного числа и множественного числа и в вежливой форме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 и исключения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другое)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042C1A" w:rsidRPr="00BE42D3" w:rsidRDefault="00042C1A">
      <w:pPr>
        <w:spacing w:after="0"/>
        <w:ind w:left="120"/>
        <w:rPr>
          <w:lang w:val="ru-RU"/>
        </w:rPr>
      </w:pPr>
    </w:p>
    <w:p w:rsidR="00042C1A" w:rsidRDefault="00BE42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42C1A" w:rsidRDefault="00042C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/>
              <w:ind w:left="243"/>
              <w:rPr>
                <w:lang w:val="ru-RU"/>
              </w:rPr>
            </w:pPr>
            <w:r w:rsidRPr="00BE42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042C1A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BE42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BE42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 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nur...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2-м лице единственного числа и множественного числа и в вежливой форме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правилу, и исключения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042C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Проявлять уважение к иной культуре, соблюдать нормы вежливости 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 межкультурном общении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42C1A" w:rsidRPr="00BE42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042C1A" w:rsidRPr="00BE42D3" w:rsidRDefault="00042C1A">
      <w:pPr>
        <w:rPr>
          <w:lang w:val="ru-RU"/>
        </w:rPr>
        <w:sectPr w:rsidR="00042C1A" w:rsidRPr="00BE42D3">
          <w:pgSz w:w="11906" w:h="16383"/>
          <w:pgMar w:top="1134" w:right="850" w:bottom="1134" w:left="1701" w:header="720" w:footer="720" w:gutter="0"/>
          <w:cols w:space="720"/>
        </w:sectPr>
      </w:pPr>
    </w:p>
    <w:p w:rsidR="00042C1A" w:rsidRDefault="00BE42D3">
      <w:pPr>
        <w:spacing w:before="199" w:after="199"/>
        <w:ind w:left="120"/>
      </w:pPr>
      <w:bookmarkStart w:id="13" w:name="block-76428579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042C1A" w:rsidRDefault="00042C1A">
      <w:pPr>
        <w:spacing w:before="199" w:after="199"/>
        <w:ind w:left="120"/>
      </w:pPr>
    </w:p>
    <w:p w:rsidR="00042C1A" w:rsidRDefault="00BE42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42C1A" w:rsidRDefault="00042C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8215"/>
      </w:tblGrid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и другие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её; высказывать своё согласие (несогласие) с точкой зрения собеседника, выражать сомнение;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 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 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 (текстов) для чтения – 500-700 слов)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042C1A" w:rsidRPr="00BE42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Pr="00BE42D3" w:rsidRDefault="00BE42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BE42D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и других) и понимание представленной в них информации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130 слов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 и другие) на основе плана, иллюстрации, таблицы, диаграммы и (или) прочитанного (прослушанного) текста с использованием образца (объём письменного высказывания – до 150 слов)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 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-los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-ßig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-ste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Wintersport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Klassenzimmer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Schreibtisch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Kleinstadt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Lesen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Sprung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</w:p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ist 4 Uhr. 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c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с модальными глаголами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um… zu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инфинитива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h,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использования сослагательного наклонения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später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 mir bitte eine Tasse Kaffee!</w:t>
            </w:r>
            <w:r>
              <w:rPr>
                <w:rFonts w:ascii="Times New Roman" w:hAnsi="Times New Roman"/>
                <w:color w:val="000000"/>
                <w:sz w:val="24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Macht keinen Lärm!</w:t>
            </w:r>
            <w:r>
              <w:rPr>
                <w:rFonts w:ascii="Times New Roman" w:hAnsi="Times New Roman"/>
                <w:color w:val="000000"/>
                <w:sz w:val="24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 глаголы в видовременных формах действительного залога в изъявительном наклонении (Präsens, Perfekt, Präteritum, Futur I)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(слабые и сильные, с отделяемыми и неотделяемыми приставками) в видовременных формах страдательного залога (Präsens, Präteritum)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Видовременная глагольная форма действительного залога Plusquamperfekt (при согласовании времён)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>, sol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</w:rPr>
              <w:t>en) в Präsens, Präteritum; неопределённая форма глагола в страдательном залоге с модальными глаголами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существительных в единственном и множественном числе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в сравнительной и превосходной степенях сравнения, образованные по правилу и исключения 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>); притяжательные местоимения;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и порядковые числительные, числительные для обозначения дат и больших чисел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42C1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12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042C1A" w:rsidRDefault="00042C1A">
      <w:pPr>
        <w:spacing w:after="0"/>
        <w:ind w:left="120"/>
      </w:pPr>
    </w:p>
    <w:p w:rsidR="00042C1A" w:rsidRDefault="00BE42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42C1A" w:rsidRDefault="00042C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8215"/>
      </w:tblGrid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столицы,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 – 800 слов)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контакт, отсутствие запятой после завершающей фразы, отсутствие точки после подписи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 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-los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-ßig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-ste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Lesen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 Anfang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Beste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</w:p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ist 4 Uhr. 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с модальными глаголами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um… zu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инфинитива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использования сослагательного наклонения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später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Gib mir bitte eine Tasse Kaffee!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Macht keinen Lärm!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 глаголы в видовременных формах действительного залога в изъявительном наклонении (Präsens, Perfekt, Präteritum, Futur I)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(слабые и сильные, с отделяемыми и неотделяемыми приставками) в видовременных формах страдательного залога (Präsens, Präteritum)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Видовременная глагольная форма действительного залога Plusquamperfekt (при согласовании времён)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Präteritum; неопределённая форма глагола в страдательном залоге с модальными глаголами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существительных в единственном и множественном числе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сравнительной и превосходной степенях сравнения, образованные по правилу и исключения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и порядковые числительные, числительные для обозначения дат и больших чисел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</w:t>
            </w:r>
            <w:r>
              <w:rPr>
                <w:rFonts w:ascii="Times New Roman" w:hAnsi="Times New Roman"/>
                <w:color w:val="000000"/>
                <w:sz w:val="24"/>
              </w:rPr>
              <w:t>и другое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42C1A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042C1A" w:rsidRDefault="00BE42D3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042C1A" w:rsidRDefault="00042C1A">
      <w:pPr>
        <w:sectPr w:rsidR="00042C1A">
          <w:pgSz w:w="11906" w:h="16383"/>
          <w:pgMar w:top="1134" w:right="850" w:bottom="1134" w:left="1701" w:header="720" w:footer="720" w:gutter="0"/>
          <w:cols w:space="720"/>
        </w:sectPr>
      </w:pPr>
    </w:p>
    <w:p w:rsidR="00042C1A" w:rsidRDefault="00BE42D3">
      <w:pPr>
        <w:spacing w:after="0"/>
        <w:ind w:left="120"/>
      </w:pPr>
      <w:bookmarkStart w:id="14" w:name="block-76428580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42C1A" w:rsidRDefault="00BE42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2C1A" w:rsidRDefault="00BE42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Немецкий язык; 10 класс. базовое и углубленное обучение Радченко О.А., Лытаева М.А., Гутброд О.В. Акционерное общество «Издательство «Просвещение»</w:t>
      </w:r>
      <w:r>
        <w:rPr>
          <w:sz w:val="28"/>
        </w:rPr>
        <w:br/>
      </w:r>
      <w:bookmarkStart w:id="15" w:name="e59ed0d7-f497-42c7-bf53-33d9a540f1d8"/>
      <w:r>
        <w:rPr>
          <w:rFonts w:ascii="Times New Roman" w:hAnsi="Times New Roman"/>
          <w:color w:val="000000"/>
          <w:sz w:val="28"/>
        </w:rPr>
        <w:t xml:space="preserve"> • Немецкий язык; 11 класс. базовое и углубленное обучение Радченко О.А., Лытаева М.А., Гутброд О.В. Акционерное общество «Издательство «Просвещение»</w:t>
      </w:r>
      <w:bookmarkEnd w:id="15"/>
    </w:p>
    <w:p w:rsidR="00042C1A" w:rsidRDefault="00042C1A">
      <w:pPr>
        <w:spacing w:after="0" w:line="480" w:lineRule="auto"/>
        <w:ind w:left="120"/>
      </w:pPr>
    </w:p>
    <w:p w:rsidR="00042C1A" w:rsidRDefault="00042C1A">
      <w:pPr>
        <w:spacing w:after="0"/>
        <w:ind w:left="120"/>
      </w:pPr>
    </w:p>
    <w:p w:rsidR="00042C1A" w:rsidRDefault="00BE42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2C1A" w:rsidRDefault="00BE42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Книга для учителя к учебнику : Немецкий язык;10 класс. базовое и углубленное обучение Радченко О.А., Лытаева М.М.,Гутброд О.В. Акционерное общество "Издательство Просвещение"</w:t>
      </w:r>
      <w:r>
        <w:rPr>
          <w:sz w:val="28"/>
        </w:rPr>
        <w:br/>
      </w:r>
      <w:bookmarkStart w:id="16" w:name="9c147f72-d66f-4eec-92d7-c300af020068"/>
      <w:r>
        <w:rPr>
          <w:rFonts w:ascii="Times New Roman" w:hAnsi="Times New Roman"/>
          <w:color w:val="000000"/>
          <w:sz w:val="28"/>
        </w:rPr>
        <w:t xml:space="preserve"> Книга для учителя к учебнику 11 класс. базовое и углубленное обучение Радченко О.А., Лытаева М.А., Гутброд О.В.</w:t>
      </w:r>
      <w:bookmarkEnd w:id="16"/>
    </w:p>
    <w:p w:rsidR="00042C1A" w:rsidRDefault="00042C1A">
      <w:pPr>
        <w:spacing w:after="0"/>
        <w:ind w:left="120"/>
      </w:pPr>
    </w:p>
    <w:p w:rsidR="00042C1A" w:rsidRDefault="00BE42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42C1A" w:rsidRDefault="00BE42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https://resh.edu.subject/10/</w:t>
      </w:r>
      <w:r>
        <w:rPr>
          <w:sz w:val="28"/>
        </w:rPr>
        <w:br/>
      </w:r>
      <w:bookmarkStart w:id="17" w:name="a3c02dc5-a4d8-4dbe-95c3-05c52d8688fd"/>
      <w:r>
        <w:rPr>
          <w:rFonts w:ascii="Times New Roman" w:hAnsi="Times New Roman"/>
          <w:color w:val="000000"/>
          <w:sz w:val="28"/>
        </w:rPr>
        <w:t xml:space="preserve"> https://resh.edu.subject/11/</w:t>
      </w:r>
      <w:bookmarkEnd w:id="17"/>
    </w:p>
    <w:p w:rsidR="00042C1A" w:rsidRDefault="00042C1A">
      <w:pPr>
        <w:sectPr w:rsidR="00042C1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77693" w:rsidRDefault="00C77693"/>
    <w:sectPr w:rsidR="00C77693" w:rsidSect="00042C1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7A2"/>
    <w:multiLevelType w:val="multilevel"/>
    <w:tmpl w:val="101A25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047CF"/>
    <w:multiLevelType w:val="multilevel"/>
    <w:tmpl w:val="0B9E02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A071D8"/>
    <w:multiLevelType w:val="multilevel"/>
    <w:tmpl w:val="51A48E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64714"/>
    <w:multiLevelType w:val="multilevel"/>
    <w:tmpl w:val="0C28A7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162B40"/>
    <w:multiLevelType w:val="multilevel"/>
    <w:tmpl w:val="F2D6B1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0A53E7"/>
    <w:multiLevelType w:val="multilevel"/>
    <w:tmpl w:val="3F0039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0F0F9F"/>
    <w:multiLevelType w:val="multilevel"/>
    <w:tmpl w:val="01B4B4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2C1A"/>
    <w:rsid w:val="00042C1A"/>
    <w:rsid w:val="00087CFB"/>
    <w:rsid w:val="00BE42D3"/>
    <w:rsid w:val="00C7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2C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2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7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subject/10/" TargetMode="External"/><Relationship Id="rId13" Type="http://schemas.openxmlformats.org/officeDocument/2006/relationships/hyperlink" Target="https://resh.edu.subject/10/" TargetMode="External"/><Relationship Id="rId18" Type="http://schemas.openxmlformats.org/officeDocument/2006/relationships/hyperlink" Target="https://resh.edu.subject/10/" TargetMode="External"/><Relationship Id="rId26" Type="http://schemas.openxmlformats.org/officeDocument/2006/relationships/hyperlink" Target="https://resh.edu.subject/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subject/11/" TargetMode="External"/><Relationship Id="rId7" Type="http://schemas.openxmlformats.org/officeDocument/2006/relationships/hyperlink" Target="https://resh.edu.subject/10/" TargetMode="External"/><Relationship Id="rId12" Type="http://schemas.openxmlformats.org/officeDocument/2006/relationships/hyperlink" Target="https://resh.edu.subject/10/" TargetMode="External"/><Relationship Id="rId17" Type="http://schemas.openxmlformats.org/officeDocument/2006/relationships/hyperlink" Target="https://resh.edu.subject/10/" TargetMode="External"/><Relationship Id="rId25" Type="http://schemas.openxmlformats.org/officeDocument/2006/relationships/hyperlink" Target="https://resh.edu.subject/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subject/10/" TargetMode="External"/><Relationship Id="rId20" Type="http://schemas.openxmlformats.org/officeDocument/2006/relationships/hyperlink" Target="https://resh.edu.subject/11/" TargetMode="External"/><Relationship Id="rId29" Type="http://schemas.openxmlformats.org/officeDocument/2006/relationships/hyperlink" Target="https://resh.edu.subject/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subject/10/" TargetMode="External"/><Relationship Id="rId11" Type="http://schemas.openxmlformats.org/officeDocument/2006/relationships/hyperlink" Target="https://resh.edu.subject/10/" TargetMode="External"/><Relationship Id="rId24" Type="http://schemas.openxmlformats.org/officeDocument/2006/relationships/hyperlink" Target="https://resh.edu.subject/11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resh.edu.subject/10/" TargetMode="External"/><Relationship Id="rId23" Type="http://schemas.openxmlformats.org/officeDocument/2006/relationships/hyperlink" Target="https://resh.edu.subject/11/" TargetMode="External"/><Relationship Id="rId28" Type="http://schemas.openxmlformats.org/officeDocument/2006/relationships/hyperlink" Target="https://resh.edu.subject/11/" TargetMode="External"/><Relationship Id="rId10" Type="http://schemas.openxmlformats.org/officeDocument/2006/relationships/hyperlink" Target="https://resh.edu.subject/10/" TargetMode="External"/><Relationship Id="rId19" Type="http://schemas.openxmlformats.org/officeDocument/2006/relationships/hyperlink" Target="https://resh.edu.subject/10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subject/10/" TargetMode="External"/><Relationship Id="rId14" Type="http://schemas.openxmlformats.org/officeDocument/2006/relationships/hyperlink" Target="https://resh.edu.subject/10/" TargetMode="External"/><Relationship Id="rId22" Type="http://schemas.openxmlformats.org/officeDocument/2006/relationships/hyperlink" Target="https://resh.edu.subject/11/" TargetMode="External"/><Relationship Id="rId27" Type="http://schemas.openxmlformats.org/officeDocument/2006/relationships/hyperlink" Target="https://resh.edu.subject/11/" TargetMode="External"/><Relationship Id="rId30" Type="http://schemas.openxmlformats.org/officeDocument/2006/relationships/hyperlink" Target="https://resh.edu.subject/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26412</Words>
  <Characters>150555</Characters>
  <Application>Microsoft Office Word</Application>
  <DocSecurity>0</DocSecurity>
  <Lines>1254</Lines>
  <Paragraphs>353</Paragraphs>
  <ScaleCrop>false</ScaleCrop>
  <Company/>
  <LinksUpToDate>false</LinksUpToDate>
  <CharactersWithSpaces>176614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информтика</cp:lastModifiedBy>
  <cp:revision>3</cp:revision>
  <dcterms:created xsi:type="dcterms:W3CDTF">2026-03-26T06:42:00Z</dcterms:created>
  <dcterms:modified xsi:type="dcterms:W3CDTF">2026-03-26T07:08:00Z</dcterms:modified>
</cp:coreProperties>
</file>